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D3" w:rsidRPr="00DD41D3" w:rsidRDefault="00DD41D3" w:rsidP="00DD4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DD41D3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00062-2014-0025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4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06305E2" wp14:editId="01E59BC0">
                  <wp:extent cx="8890" cy="889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1D3" w:rsidRPr="00DD41D3" w:rsidTr="00DD41D3">
        <w:trPr>
          <w:tblCellSpacing w:w="22" w:type="dxa"/>
        </w:trPr>
        <w:tc>
          <w:tcPr>
            <w:tcW w:w="150" w:type="dxa"/>
            <w:noWrap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4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3C79A27" wp14:editId="4B71C786">
                  <wp:extent cx="8890" cy="889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4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4FD0D25" wp14:editId="5AEE2CAA">
                  <wp:extent cx="8890" cy="889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1D3" w:rsidRPr="00DD41D3" w:rsidTr="00DD41D3">
        <w:trPr>
          <w:tblCellSpacing w:w="22" w:type="dxa"/>
        </w:trPr>
        <w:tc>
          <w:tcPr>
            <w:tcW w:w="150" w:type="dxa"/>
            <w:noWrap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41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93369EB" wp14:editId="547342CC">
                  <wp:extent cx="8890" cy="889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1D3" w:rsidRPr="00DD41D3" w:rsidTr="00DD41D3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D41D3" w:rsidRPr="00DD41D3" w:rsidRDefault="00DD41D3" w:rsidP="00DD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anchor="I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</w:p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anchor="II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</w:p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II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III.</w:t>
        </w:r>
      </w:hyperlink>
    </w:p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0" w:anchor="IV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</w:p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VI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VI.</w:t>
        </w:r>
      </w:hyperlink>
    </w:p>
    <w:p w:rsidR="00DD41D3" w:rsidRPr="00DD41D3" w:rsidRDefault="00DD41D3" w:rsidP="00DD4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B.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Б.</w:t>
        </w:r>
      </w:hyperlink>
    </w:p>
    <w:p w:rsidR="00DD41D3" w:rsidRPr="00DD41D3" w:rsidRDefault="00DD41D3" w:rsidP="00DD4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BG-София: 01 - Услуги по поддържане и ремонт (вкл. инсталиране) на машини и съоръжения</w:t>
      </w:r>
    </w:p>
    <w:p w:rsidR="00DD41D3" w:rsidRPr="00DD41D3" w:rsidRDefault="00DD41D3" w:rsidP="00DD4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ОБЯВЛЕНИЕ ЗА ПОРЪЧКА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 xml:space="preserve">Директива 2004/18/EO </w:t>
      </w:r>
    </w:p>
    <w:p w:rsidR="00DD41D3" w:rsidRPr="00DD41D3" w:rsidRDefault="00DD41D3" w:rsidP="00DD4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Услуги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I: ВЪЗЛАГАЩ ОРГАН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Наименование, адреси и място/места за контакт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Национален идентификационен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(ЕИК): 000670602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Явор Йовчев - главен експерт в сектор "Обществени поръчки и търгове", България 1700, София, Тел.: 02 8195377,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3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yavor@unwe.bg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орган: </w:t>
      </w:r>
      <w:hyperlink r:id="rId14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5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Електронен достъп до информация: </w:t>
      </w:r>
      <w:hyperlink r:id="rId16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места за контакт, от които може да бъде получена допълнителна информация: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 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места за контакт, от които могат да бъдат получени спецификации и допълнителни документи: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 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места за контакт, на които трябва да бъдат изпратени офертите/заявленията за участие: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възлагащия орган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Публичноправна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I.4)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Възлагане на поръчка от името на други възлагащи органи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ІІ: ОБЕКТ НА ПОРЪЧКАТА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Заглавие на поръчката, предоставено от възлагащия орган/възложителя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„Извънгаранционно обслужване и сервиз на високопроизводителни печатни системи CANON IR ADVANCE C9060 PRO и OCE VARIOPRINT 6160 ULTRA“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поръчката и място на изпълнение на строителството, място на доставката или място на предоставяне на услугите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Категория услуги: 1 (01 - Услуги по поддържане и ремонт (вкл. инсталиране) на машини и съоръжения) 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Основна площадка или място на изпълнение на строителството, място на доставката или място на предоставяне на услугите: 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гр.София 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Код NUTS: BG411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обществената поръчка, рамковото споразумение или динамичната система за покупки (ДСП)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обхваща обществена поръчка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ІІ.1.5)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 на поръчката или покупката/</w:t>
      </w:r>
      <w:proofErr w:type="spellStart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ите</w:t>
      </w:r>
      <w:proofErr w:type="spellEnd"/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„Извънгаранционно обслужване и сервиз на високопроизводителни печатни системи CANON IR ADVANCE C9060 PRO и OCE VARIOPRINT 6160 ULTRA“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ІІ.1.6)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 терминологичен речник (CPV)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50000000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ІІ.1.7)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попада в обхвата на Споразумението за държавни поръчки (GPA)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II.1.8)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Обособени позиции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Настоящата поръчка е разделена на обособени позиции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II.1.9)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вариантите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Ще бъдат приемани варианти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 на поръчката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ІІ.2.1)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Общо количество или обем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Сервизното обслужване е на база на месечна такса съобразно броя направени разпечатки/ копия.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Стойност, без да се включва ДДС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400000 BGN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опциите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Опции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Информация относно </w:t>
      </w:r>
      <w:proofErr w:type="spellStart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подновяванията</w:t>
      </w:r>
      <w:proofErr w:type="spellEnd"/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Тази поръчка подлежи на подновяване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Продължителност на поръчката или краен срок за изпълнение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Начало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28.02.2015 г. 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Завършване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28.02.2017 г. 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ІІI: ПРАВНА, ИКОНОМИЧЕСКА, ФИНАНСОВА И ТЕХНИЧЕСКА ИНФОРМАЦИЯ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във връзка с поръчката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Изискуеми депозити и гаранции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 за участие - 4 000 лв. Гаранция за изпълнение на договора - 8000 лв.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Основни финансови условия и начини на плащане и/или позоваване на разпоредбите, които ги уреждат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Плащанията по договора ще се извършват, както следва: 1. Заплащането ще се извършва на база месечна такса. Месечната такса се формира на базата на направени копия/разпечатки за месечен период т.е. сумата за направени копия / разпечатки за 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всеки месечен период се получава, като от показанията на броячите в края на периода се извадят показанията на броячите в началото на периода и разликата се умножава по съответната цена за копие посочена в ценовото предложение на ИЗПЪЛНИТЕЛЯ. 2. При обем от 1 000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000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А4 до 2 000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000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А4 изображения Изпълнителя предоставя 5 % отстъпка на месец и 10 % отстъпка над 2 000 001 А4 изображения на месец. 3. Месечната такса осигурява цялостна поддръжка на оборудването и включва: доставка и смяна на всички консумативи на съответните печатни системи – с изключение на хартията, доставка и подмяна на дефектни и/или износени елементи на машината, всички допълнителни ремонтни дейности от страна на сервизния инженер, транспортни разходи, такса за посещение, ежемесечна профилактика на оборудването, срок на реакция до 4 часа от подаване на заявката писмено, включително по телефон, факс и по електронна поща, в рамките на работното време на ВЪЗЛОЖИТЕЛЯ – „ИК – УНСС” от 8,00 часа до 16,45 часа. 4. ВЪЗЛОЖИТЕЛЯТ, чрез „Издателски комплекс – УНСС” осъществява плащането на дължимата сума от предходния месец с платежно нареждане по банковата сметка на ИЗПЪЛНИТЕЛЯ в срок от седем работни дни от датата на получаване на фактура – оригинал и месечна справка направена от „ИК – УНСС” от броячите за направените копия/разпечатки.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ІІІ.1.4)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Други особени условия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Изпълнението на поръчката е предмет на особени условия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участие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Лично състояние на икономическите оператори, включително изисквания във връзка с вписването в професионални или търговски регистри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и формалности, които са необходими за оценяване дали са изпълнени изискванията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на документите и информацията, съдържащи се в офертата - Подписан от участника Оферта - Образец № 1 Представяне на участника с неговите приложения - Образец № 2 1) декларация по чл. 47, ал. 9 от ЗОП - Образец № 3 При 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представляващият Копие на договора, заверено с подпис на участника, а когато в договора не е посочено лицето, което представлява участниците в обединението и Оригинал или нотариално заверено копие на документа посочващ представляващият Декларация по чл. 56, ал. 1, т. 6 от ЗОП - Образец № 6 Декларация за приемане на условията в проекта на договор - Образец № 7 Декларация за съгласие за участие като подизпълнител (когато е приложимо) - Образец № 11 Документ за внесена гаранция за участие в процедурата – квитанция или банкова гаранция - Копие, заверено с подпис и печат на участника или оригинал на банковата гаранция Пълномощно на лицето, подписало офертата или някой документ от нея, ако не е подписана от управляващия и представляващ участника, съгласно актуалното състояние - Оригинал или нотариално заверено копие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Икономически и финансови възможности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и формалности, които са необходими за оценяване дали са изпълнени изискванията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Няма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Изисквано минимално/ни ниво/а: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Технически възможности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и формалности, които са необходими за оценяване дали са изпълнени изискванията: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Оторизационно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официалния/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представител/и за Р. България на печатната техника за участие в обществената поръчка /Оригинал/ или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Оторизационно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официалния/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представител/и за Р. България с права за представителство на територията на цялата страна /Копие, заверено с подпис на участника/. 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един изпълнен договор. Под доказателство за извършената услуга следва да се има предвид - удостоверение, издадено от получателя или от компетентен орган или декларация, с която се посочва публичен регистър, в който е публикувана информация за услугата - Образец № 4 * за сходни на предмета на поръчката договори се считат такива отнасящи се за извънгаранционна поддръжка и ремонт на печатни системи Информация за образованието, професионалната квалификация и професионалния опит на участника и/или на ръководните му служители, включително на лицата, които отговарят за извършването на услугата - Образец № 5 Участникът трябва да докаже наличие на минимум един сертифициран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печатните системи за сервизен техник или инженер.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Изисквано минимално/ни ниво/а: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Оторизационно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официалния/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представител/и за Р. България на печатната техника за участие в обществената поръчка /Оригинал/ или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Оторизационно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официалния/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представител/и за Р. България с права за представителство на територията на цялата страна /Копие, заверено с подпис на участника/. Списък на услугите, които са еднакви или сходни с предмета на обществената поръчка, изпълнени през последните три години, считано от датата на подаване на офертата, придружен с доказателство за извършената услуга с който да се докаже наличието на минимум един изпълнен договор. Под доказателство за извършената услуга следва да се има предвид - удостоверение, издадено от получателя или от компетентен орган или декларация, с която се посочва публичен регистър, в който е публикувана информация за услугата - Образец № 4 * за сходни на предмета на поръчката договори се считат такива отнасящи се за извънгаранционна поддръжка и ремонт на печатни системи Информация за образованието, професионалната квалификация и професионалния опит на участника и/или на ръководните му служители, включително на лицата, които отговарят за извършването на услугата - Образец № 5 Участникът трябва да докаже наличие на минимум един сертифициран от производителя/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печатните системи за сервизен техник или инженер.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Специфични условия за поръчки за услуги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определена професия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Изпълнението на услугата е ограничено до определена професия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Персонал, който отговаря за изпълнението на услугата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Юридическите лица трябва да посочат имената и професионалната квалификация на персонала, който отговаря за изпълнението на услугата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ІV: ПРОЦЕДУРА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процедура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процедура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Критерии за възлагане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Критерии за възлагане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Най-ниска цена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електронен търг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Ще се използва електронен търг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Административна информация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Предишни публикации относно същата поръчка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 за предварителна информация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обявлението в ОВ на ЕС: 2014/S 018 - 027815 от 25.01.2014 г. 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ІV.3.3)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получаване на спецификации и допълнителни документи или на описателен документ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получаване на искания за документи или за достъп до документи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21.10.2014 г.  Час: 15:00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Платими документи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ІV.3.4)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получаване на оферти или на заявления за участие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21.10.2014 г.  Час: 15:00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IV.3.6)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Език/езици, на който/които могат да бъдат изготвени офертите или заявленията за участие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Официален/ни език/езици на ЕС: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IV.3.7)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Минимален срок, през който </w:t>
      </w:r>
      <w:proofErr w:type="spellStart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оферентът</w:t>
      </w:r>
      <w:proofErr w:type="spellEnd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 обвързан от офертата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Продължителност в дни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120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IV.3.8)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отваряне на офертите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22.10.2014 г.  Час: 09:30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Място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сградата на УНСС – София, Студентски град “Христо Ботев”, Ректорат, зала № П008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Лица, които са упълномощени да присъстват при отварянето на офертите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68 от ЗОП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I."/>
      <w:bookmarkEnd w:id="4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VI: ДОПЪЛНИТЕЛНА ИНФОРМАЦИЯ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периодичното възлагане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Това представлява периодично </w:t>
      </w:r>
      <w:proofErr w:type="spellStart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пвтаряща</w:t>
      </w:r>
      <w:proofErr w:type="spellEnd"/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се поръчка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средства от Европейския съюз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свързана с проект и/или програма, финансирана от фондове на ЕС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Процедури по обжалване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VI.4.1)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7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Интернет адрес: </w:t>
      </w:r>
      <w:hyperlink r:id="rId18" w:history="1">
        <w:r w:rsidRPr="00DD41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VI.4.2)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120 от ЗОП</w:t>
      </w:r>
    </w:p>
    <w:p w:rsidR="00DD41D3" w:rsidRPr="00DD41D3" w:rsidRDefault="00DD41D3" w:rsidP="00DD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VI.5) </w:t>
      </w:r>
      <w:r w:rsidRPr="00DD41D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обявление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25.09.2014 г. </w:t>
      </w:r>
    </w:p>
    <w:p w:rsidR="00DD41D3" w:rsidRPr="00DD41D3" w:rsidRDefault="00DD41D3" w:rsidP="00DD4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B."/>
      <w:bookmarkEnd w:id="5"/>
      <w:r w:rsidRPr="00DD41D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Б: ИНФОРМАЦИЯ ОТНОСНО ОБОСОБЕНИТЕ ПОЗИЦИИ</w:t>
      </w:r>
    </w:p>
    <w:p w:rsidR="00B9776D" w:rsidRDefault="00B9776D">
      <w:bookmarkStart w:id="6" w:name="_GoBack"/>
      <w:bookmarkEnd w:id="6"/>
    </w:p>
    <w:sectPr w:rsidR="00B9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15A33"/>
    <w:multiLevelType w:val="multilevel"/>
    <w:tmpl w:val="3120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172"/>
    <w:rsid w:val="00744172"/>
    <w:rsid w:val="00B9776D"/>
    <w:rsid w:val="00D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1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1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2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01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1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77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3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037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586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13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03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53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97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6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25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23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25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88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27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6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20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5651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07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26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20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1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502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96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7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4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19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76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35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58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4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218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3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5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48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40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0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13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1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39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4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53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29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7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36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1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60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5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02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15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61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36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84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8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66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365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55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98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04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657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3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14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35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86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2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1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13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075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79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72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66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9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05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03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3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03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11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65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8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2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70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2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92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27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3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34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70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0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43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8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16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53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7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25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6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74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96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5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0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7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65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0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08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3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23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64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46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45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02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51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34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25260&amp;newver=2" TargetMode="External"/><Relationship Id="rId13" Type="http://schemas.openxmlformats.org/officeDocument/2006/relationships/hyperlink" Target="mailto:yavor@unwe.bg" TargetMode="External"/><Relationship Id="rId18" Type="http://schemas.openxmlformats.org/officeDocument/2006/relationships/hyperlink" Target="javascript:openURL('http://www.cpc.bg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625260&amp;newver=2" TargetMode="External"/><Relationship Id="rId12" Type="http://schemas.openxmlformats.org/officeDocument/2006/relationships/hyperlink" Target="http://www.aop.bg/case2.php?mode=show_doc&amp;doc_id=625260&amp;newver=2" TargetMode="External"/><Relationship Id="rId17" Type="http://schemas.openxmlformats.org/officeDocument/2006/relationships/hyperlink" Target="mailto:cpcadmin@cpc.bg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openURL('http://zop.unwe.bg/'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25260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openURL('http://zop.unwe.bg/')" TargetMode="External"/><Relationship Id="rId10" Type="http://schemas.openxmlformats.org/officeDocument/2006/relationships/hyperlink" Target="http://www.aop.bg/case2.php?mode=show_doc&amp;doc_id=625260&amp;newver=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25260&amp;newver=2" TargetMode="External"/><Relationship Id="rId14" Type="http://schemas.openxmlformats.org/officeDocument/2006/relationships/hyperlink" Target="javascript:openURL('www.unwe.bg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1905</Words>
  <Characters>10862</Characters>
  <Application>Microsoft Office Word</Application>
  <DocSecurity>0</DocSecurity>
  <Lines>90</Lines>
  <Paragraphs>25</Paragraphs>
  <ScaleCrop>false</ScaleCrop>
  <Company>UNWE</Company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2014-09-25T08:01:00Z</dcterms:created>
  <dcterms:modified xsi:type="dcterms:W3CDTF">2014-09-25T08:01:00Z</dcterms:modified>
</cp:coreProperties>
</file>