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A61" w:rsidRPr="00F15A61" w:rsidRDefault="00F15A61" w:rsidP="00F15A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bg-BG"/>
        </w:rPr>
      </w:pPr>
      <w:r w:rsidRPr="00F15A61">
        <w:rPr>
          <w:rFonts w:ascii="Times New Roman" w:eastAsia="Times New Roman" w:hAnsi="Times New Roman" w:cs="Times New Roman"/>
          <w:sz w:val="27"/>
          <w:szCs w:val="27"/>
          <w:lang w:eastAsia="bg-BG"/>
        </w:rPr>
        <w:t>00062-2012-0014</w:t>
      </w:r>
    </w:p>
    <w:p w:rsidR="00F15A61" w:rsidRPr="00F15A61" w:rsidRDefault="00F15A61" w:rsidP="00F15A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BG-София: 01 - Услуги по поддържане и ремонт (вкл. инсталиране) на машини и съоръжения</w:t>
      </w:r>
    </w:p>
    <w:p w:rsidR="00F15A61" w:rsidRPr="00F15A61" w:rsidRDefault="00F15A61" w:rsidP="00F15A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ОБЯВЛЕНИЕ ЗА ОБЩЕСТВЕНА ПОРЪЧКА</w:t>
      </w:r>
    </w:p>
    <w:p w:rsidR="00F15A61" w:rsidRPr="00F15A61" w:rsidRDefault="00F15A61" w:rsidP="00F15A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Услуги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І: ВЪЗЛОЖИТЕЛ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I."/>
      <w:bookmarkEnd w:id="0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I.1)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Наименование, адреси и лица за контакт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Университет за национално и световно стопанство, ж.к. Студентски град, ул."8 - ми декември", За: Цветанка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Торбова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гл.експерт обществени поръчки, Република България 1700, София, Тел.: 02 8195377,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6" w:history="1">
        <w:r w:rsidRPr="00F15A6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tstorbova@unwe.acad.bg</w:t>
        </w:r>
      </w:hyperlink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8195377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Място/места за контакт: сектор "Обществени поръчки и търгове"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 адрес на възлагащия орган/възложителя: </w:t>
      </w:r>
      <w:hyperlink r:id="rId7" w:history="1">
        <w:r w:rsidRPr="00F15A6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www.unwe.acad.bg</w:t>
        </w:r>
      </w:hyperlink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 на профила на купувача: </w:t>
      </w:r>
      <w:hyperlink r:id="rId8" w:history="1">
        <w:r w:rsidRPr="00F15A6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www.unwe.acad.bg/zop</w:t>
        </w:r>
      </w:hyperlink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Адреси и лица за контакт, от които може да се получи допълнителна информация: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горепосочения адрес за контакти.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Адреси и лица за контакт, от които може да се получи документация за участие: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горепосочения адрес за контакти.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Адреси и лица за контакт, на които трябва да бъдат изпратени офертите или заявленията за участие: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горепосочения адрес за контакти.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I.2)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възложителя и основна дейност/и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Публичноправна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организация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Основна дейност на възложителя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Възложителят възлага обществена/и поръчка/и от името на друг/и възложител/и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ІІ: ОБЕКТ НА ОБЩЕСТВЕНАТА ПОРЪЧКА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II.1)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II.1.1)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Наименование на поръчката, дадено от възложителя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Периодична проверка и техническо поддържане на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пожароизвестителни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инсталации /ПИИ/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II.1.2)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Обект на поръчката и място на изпълнение на строителството, доставката или услугата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Услуги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Категория услуги: 1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Място на изпълнение: гр.София, с.Равда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.Бургаска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Код NUTS: BG412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ІІ.1.3)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Настоящото обявление е за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Възлагане на обществена поръчка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ІІ.1.5)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Кратко описание на поръчката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Периодична проверка и техническо поддържане на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пожароизвестителни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инсталации /ПИИ/ с четири обособени позиции. Обособена позиция 1 -" Периодична проверка и техническо поддържане на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пожароизвестителни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инсталации /ПИИ/ в УНСС", обособена позиция 2 -" Периодична проверка и техническо поддържане на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пожароизвестителни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инсталации /ПИИ/ в Издателски комплекс на УНСС", обособена позиция 3 - „Периодична проверка и техническо поддържане на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пожароизвестителни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инсталации /ПИИ/ в УОБ –с.Равда“ и обособена позиция 4 -„Периодична проверка и техническо поддържане на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пожароизвестителни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инсталации /ПИИ/ за П“ССО“ – блокове №№24, 36Б, 53Б, 55В, 55Г, и 61А“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ІІ.1.6)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Код съгласно Класификатора на ОП (CPV)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50000000, 50800000, 50600000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Описание: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Услуги по ремонт и поддръжка 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Различни услуги по ремонт и поддържане 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Услуги по ремонт и поддържане на материали за защита и безопасност 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ІІ.1.8)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Обособени позиции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Оферти трябва да бъдат подадени: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една или повече обособени позиции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ІІ.1.9)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Ще бъдат приемани варианти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II.2)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Количество или обем на поръчката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ІІ.2.1)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Общо количество или обем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документацияна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участие, публикувана за свободен достъп на сайта на УНСС -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www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unwe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acad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bg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zop</w:t>
      </w:r>
      <w:proofErr w:type="spellEnd"/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Прогнозна стойност без ДДС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26000 BGN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ІІ.2.2)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Опции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ІІ.3)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Срок на договора или краен срок за изпълнение на поръчката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Продължителност в месеци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ІII ЮРИДИЧЕСКА, ИКОНОМИЧЕСКА, ФИНАНСОВА И ТЕХНИЧЕСКА ИНФОРМАЦИЯ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III.1)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Условия, свързани с изпълнението на поръчката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ІІІ.1.1)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Изискуеми депозити и гаранции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участие: за обособена позиция 1 - 40 лв., за обособена позиция 2 - 10 лв., за обособена позиция 3 - 10 лв., за обособена позиция 4 - 200 лв. За изпълнение на договора - 2% от стойността на всеки договор.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ІІІ.1.2)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Условия и начин финансиране и плащане и/или препратка към съответните разпоредбите, които ги уреждат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Плащането ще се извършва в срок до 10 работни дни.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ІІІ.1.3)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Изискване за създаване на юридическо лице, когато участникът, определен за изпълнител, е обединение на физически и/или юридически лица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да, съгласно чл. 25, ал. 3 от ЗОП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ІІІ.2)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Условия за участие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ІІІ.2.1)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Изисквания към кандидатите или участниците, включително за вписването им в професионални или търговски регистри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Изискуеми документи и информация: Удостоверение за актуално състояние или единен идентификационен код – за българско юридическо лице Документ за регистрация съобразно националното законодателство на чуждестранно лице Копие на документ за самоличност за физическо лице Да няма наличие на обстоятелства по чл. 47, ал. 1 и 5 от ЗОП Пълномощно на лицето подписало офертата и/или някой друг документ от нея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ІІІ.2.2)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Икономически и финансови възможности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Изискуеми документи и информация: Годишен счетоводен баланс и финансов отчет за приходите и разходите за предходната година, с изключение на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новорегистрираните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Минимални изисквания: Годишен счетоводен баланс и финансов отчет за приходите и разходите за предходната година, с изключение на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новорегистрираните</w:t>
      </w:r>
      <w:proofErr w:type="spellEnd"/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ІІІ.2.3)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Технически възможности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Изискуеми документи и информация: Списък на основните договори за услуги, изпълнени през последните три години, доказващ опит в техническото поддържане на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пожароизвестителни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инсталации и евакуационно осветление. Удостоверение от фирма производител на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пожароизвестителна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техника за преминат курс на обучение. 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Разрешение за осъществяване на дейности по поддържане и обслужване на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пожароизвестителни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системи, по реда на чл. 91е, ал. 6 от закона на МВР, в съответствие с чл. 22, ал. 4 от Наредба № І з – 2377 / 15. 09. 2011 г. за правилата и нормите за пожарна безопасност при експлоатация на обектите. Списък на техническите лица, които ще участват в изпълнение на поръчката, придружен от копия на документи, удостоверяващи завършен курс на обучение в Академия на МВР , съгласно чл.10, ал.6, т.1 от Наредба № Iз-2815 от 7 ноември 2011 год. на МВР влязла в сила на 18.11.2011 год.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Минимални изисквания: Списък на основните договори за услуги, изпълнени през последните три години, доказващ опит в техническото поддържане на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пожароизвестителни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инсталации и евакуационно осветление. Удостоверение от фирма производител на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пожароизвестителна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техника за преминат курс на обучение. Разрешение за осъществяване на дейности по поддържане и обслужване на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пожароизвестителни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системи, по реда на чл. 91е, ал. 6 от закона на МВР, в съответствие с чл. 22, ал. 4 от Наредба № І з – 2377 / 15. 09. 2011 г. за правилата и нормите за пожарна безопасност при експлоатация на обектите. Списък на техническите лица, които ще участват в изпълнение на поръчката, придружен от копия на документи, удостоверяващи завършен курс на обучение в Академия на МВР , съгласно чл.10, ал.6, т.1 от Наредба № Iз-2815 от 7 ноември 2011 год. на МВР влязла в сила на 18.11.2011 год.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ІІІ.3)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Специфични условия при обществени поръчки за услуги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ІІІ.3.1)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изпълнението на услугата се изисква определена професия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ІІІ.3.2)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Юридическите лица трябва да посочат имената и професионалната квалификация на персонала си, </w:t>
      </w:r>
      <w:proofErr w:type="spellStart"/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отговарен</w:t>
      </w:r>
      <w:proofErr w:type="spellEnd"/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за изпълнението на услугата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ІV ПРОЦЕДУРА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ІV.1)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процедура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ІV.1.1)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процедура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Открита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Критерии за оценка на офертите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ІV.2.1)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Критерии за оценка на офертите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Икономически най-изгодна оферта при: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Посочените по-долу показатели: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Показател: Месечна абонаментна такса; тежест: 95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Показател: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Доставно-складови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разходи; тежест: 3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Показател: Фирмена печалба; тежест: 2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IV.3)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Административна информация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ІV.3.3)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Условия за получаване на документацията за участие (спецификации и допълнителни документи) (с изключение на ДСП) или на описателен документ (при състезателен диалог)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Срок за получаване на документация за участие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13.07.2012 г. Час: 15:00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Платими документи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Цена: 5 BGN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Условия и начин на плащане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Цената е без ДДС, внесени в касата на УНСС, кабинет П012 или по сметката на УНСС в БНБ ,IBAN: BG03BNBG96613100174601, BIC:BNBGBGSD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ІV.3.4)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Срок за получаване на оферти или заявления за участие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23.07.2012 г. Час: 12:00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IV.3.6)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Език/</w:t>
      </w:r>
      <w:proofErr w:type="spellStart"/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ци</w:t>
      </w:r>
      <w:proofErr w:type="spellEnd"/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 на които могат да бъдат изготвени офертите или заявленията за участие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Български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IV.3.7)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Срок на валидност на офертите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Продължителност в дни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90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IV.3.8)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Условия при отваряне на офертите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 24.07.2012 г. Час: 10:00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Място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УНСС- гр.София, Студентски град "Христо Ботев", ул."8-ми декември", зала П008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Лица, които могат да присъстват при отварянето на офертите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 68 от ЗОП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VI: ДРУГА ИНФОРМАЦИЯ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VI.2)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Поръчката е свързана с проект и/или програма, финансирана от фондове на ЕС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VI.4)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Процедури по обжалване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VI.4.1)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Орган, който отговаря за процедурите по обжалване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Комисия за защита на конкуренцията, бул. Витоша № 18, Република България 1000, София, Тел.: 02 9884070,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9" w:history="1">
        <w:r w:rsidRPr="00F15A6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cpcadmin@cpc.bg</w:t>
        </w:r>
      </w:hyperlink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9807315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URL: </w:t>
      </w:r>
      <w:hyperlink r:id="rId10" w:history="1">
        <w:r w:rsidRPr="00F15A6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http://www.cpc.bg</w:t>
        </w:r>
      </w:hyperlink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VI.4.2)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Подаване на жалби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съгласно чл. 120 от ЗОП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VI.5)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Дата на изпращане на настоящото обявление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30.05.2012 г.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Б: ИНФОРМАЦИЯ ОТНОСНО ОБОСОБЕНИТЕ ПОЗИЦИИ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ОБОСОБЕНА ПОЗИЦИЯ № 1 / Наименование " Периодична проверка и техническо поддържане на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пожароизвестителни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инсталации /ПИИ/ в УНСС"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Кратко описание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" Периодична проверка и техническо поддържане на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пожароизвестителни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инсталации /ПИИ/ в УНСС", включващо ПИИ в аула "Максима", Централен архив, Център по интелектуална собственост, Център за прием на документи и СК "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Бонсист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"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Код съгласно Класификатора на ОП (CPV)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50000000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Описание: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Услуги по ремонт и поддръжка 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Количество или обем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документацияна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участие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Прогнозна стойност, без ДДС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4000 валута BGN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за начална дата/краен срок за изпълнение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Срок за изпълнение в месеци 12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ОБОСОБЕНА ПОЗИЦИЯ № 2 / Наименование Периодична проверка и техническо поддържане на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пожароизвестителни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инсталации /ПИИ/ в Издателски комплекс на УНСС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Кратко описание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Периодична проверка и техническо поддържане на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пожароизвестителни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инсталации /ПИИ/ в Издателски комплекс на УНСС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Код съгласно Класификатора на ОП (CPV)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50000000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Описание: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Услуги по ремонт и поддръжка 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Количество или обем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документацията за участие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Прогнозна стойност, без ДДС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1000 валута BGN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за начална дата/краен срок за изпълнение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Срок за изпълнение в месеци 12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ОБОСОБЕНА ПОЗИЦИЯ № 3 / Наименование Периодична проверка и техническо поддържане на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пожароизвестителни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инсталации /ПИИ/ в УОБ -с.Равда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Кратко описание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Периодична проверка и техническо поддържане на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пожароизвестителни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инсталации /ПИИ/ в УОБ -с.Равда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Код съгласно Класификатора на ОП (CPV)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50000000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Описание: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Услуги по ремонт и поддръжка 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Количество или обем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документацията за участие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Прогнозна стойност, без ДДС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1000 валута BGN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за начална дата/краен срок за изпълнение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Срок за изпълнение в месеци 12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ОБОСОБЕНА ПОЗИЦИЯ № 4 / Наименование Периодична проверка и техническо поддържане на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пожароизвестителни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инсталации /ПИИ/ за П“ССО“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Кратко описание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Периодична проверка и техническо поддържане на </w:t>
      </w:r>
      <w:proofErr w:type="spellStart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пожароизвестителни</w:t>
      </w:r>
      <w:proofErr w:type="spellEnd"/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инсталации /ПИИ/ за П“ССО“ – блокове №№24, 36Б, 53Б, 55В, 55Г, и 61А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Код съгласно Класификатора на ОП (CPV)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50000000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Описание: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Услуги по ремонт и поддръжка 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Количество или обем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15A61" w:rsidRPr="00F15A61" w:rsidRDefault="00F15A61" w:rsidP="00F15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документацията за участие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Прогнозна стойност, без ДДС</w:t>
      </w: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20000 валута BGN</w:t>
      </w:r>
    </w:p>
    <w:p w:rsidR="00F15A61" w:rsidRPr="00F15A61" w:rsidRDefault="00F15A61" w:rsidP="00F15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15A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4) </w:t>
      </w:r>
      <w:r w:rsidRPr="00F15A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за начална дата/краен срок за изпълнение</w:t>
      </w:r>
    </w:p>
    <w:p w:rsidR="007167F9" w:rsidRPr="00F15A61" w:rsidRDefault="007167F9">
      <w:pPr>
        <w:rPr>
          <w:lang w:val="en-US"/>
        </w:rPr>
      </w:pPr>
      <w:bookmarkStart w:id="1" w:name="_GoBack"/>
      <w:bookmarkEnd w:id="1"/>
    </w:p>
    <w:sectPr w:rsidR="007167F9" w:rsidRPr="00F15A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E657C"/>
    <w:multiLevelType w:val="multilevel"/>
    <w:tmpl w:val="10AAB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A61"/>
    <w:rsid w:val="007167F9"/>
    <w:rsid w:val="00F1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5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F15A61"/>
    <w:rPr>
      <w:color w:val="0000FF"/>
      <w:u w:val="single"/>
    </w:rPr>
  </w:style>
  <w:style w:type="paragraph" w:customStyle="1" w:styleId="tigrseq">
    <w:name w:val="tigrseq"/>
    <w:basedOn w:val="Normal"/>
    <w:rsid w:val="00F15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omark">
    <w:name w:val="nomark"/>
    <w:basedOn w:val="DefaultParagraphFont"/>
    <w:rsid w:val="00F15A61"/>
  </w:style>
  <w:style w:type="character" w:customStyle="1" w:styleId="timark">
    <w:name w:val="timark"/>
    <w:basedOn w:val="DefaultParagraphFont"/>
    <w:rsid w:val="00F15A61"/>
  </w:style>
  <w:style w:type="paragraph" w:customStyle="1" w:styleId="addr">
    <w:name w:val="addr"/>
    <w:basedOn w:val="Normal"/>
    <w:rsid w:val="00F15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xurl">
    <w:name w:val="txurl"/>
    <w:basedOn w:val="Normal"/>
    <w:rsid w:val="00F15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ft">
    <w:name w:val="ft"/>
    <w:basedOn w:val="Normal"/>
    <w:rsid w:val="00F15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txcpv">
    <w:name w:val="txcpv"/>
    <w:basedOn w:val="DefaultParagraphFont"/>
    <w:rsid w:val="00F15A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5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F15A61"/>
    <w:rPr>
      <w:color w:val="0000FF"/>
      <w:u w:val="single"/>
    </w:rPr>
  </w:style>
  <w:style w:type="paragraph" w:customStyle="1" w:styleId="tigrseq">
    <w:name w:val="tigrseq"/>
    <w:basedOn w:val="Normal"/>
    <w:rsid w:val="00F15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omark">
    <w:name w:val="nomark"/>
    <w:basedOn w:val="DefaultParagraphFont"/>
    <w:rsid w:val="00F15A61"/>
  </w:style>
  <w:style w:type="character" w:customStyle="1" w:styleId="timark">
    <w:name w:val="timark"/>
    <w:basedOn w:val="DefaultParagraphFont"/>
    <w:rsid w:val="00F15A61"/>
  </w:style>
  <w:style w:type="paragraph" w:customStyle="1" w:styleId="addr">
    <w:name w:val="addr"/>
    <w:basedOn w:val="Normal"/>
    <w:rsid w:val="00F15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xurl">
    <w:name w:val="txurl"/>
    <w:basedOn w:val="Normal"/>
    <w:rsid w:val="00F15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ft">
    <w:name w:val="ft"/>
    <w:basedOn w:val="Normal"/>
    <w:rsid w:val="00F15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txcpv">
    <w:name w:val="txcpv"/>
    <w:basedOn w:val="DefaultParagraphFont"/>
    <w:rsid w:val="00F15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8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69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7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581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626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472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980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3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1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397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4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9350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341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162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931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0942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822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352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68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004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5556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0570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539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3082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131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587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024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3510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671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445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891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672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0871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931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1415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17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936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160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387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0964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56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0469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361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12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64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117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8756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532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903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220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559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933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1655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897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7897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9420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101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550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637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4403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345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985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289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722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1352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991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0988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144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038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699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1397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614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277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1409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535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03834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160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582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137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1115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669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5209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763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3996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489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152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989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1741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056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908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103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8495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170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294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474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60661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97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9206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827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784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0812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760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5419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166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27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9526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427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460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802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6726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816969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080059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242387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434153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146385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6507733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949072">
                                          <w:marLeft w:val="7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648471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9358325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2939535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715368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6900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033616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865727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027737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278802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834853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624864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101878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681770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598391">
                                          <w:marLeft w:val="7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7578869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176756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15803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262901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8566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91600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3396916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646887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544258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520988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489718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26353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5610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856708">
                                          <w:marLeft w:val="7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201245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560512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203306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717912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6641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806743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735939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996391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512511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962026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376422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378668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768440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775102">
                                          <w:marLeft w:val="7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2309770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940820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430682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658739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4590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URL('www.unwe.acad.bg/zop')" TargetMode="External"/><Relationship Id="rId3" Type="http://schemas.microsoft.com/office/2007/relationships/stylesWithEffects" Target="stylesWithEffects.xml"/><Relationship Id="rId7" Type="http://schemas.openxmlformats.org/officeDocument/2006/relationships/hyperlink" Target="javascript:openURL('www.unwe.acad.bg')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storbova@unwe.acad.bg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javascript:openURL('http://www.cpc.bg')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pcadmin@cpc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1655</Words>
  <Characters>9438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Torbova</dc:creator>
  <cp:lastModifiedBy>Torbova</cp:lastModifiedBy>
  <cp:revision>1</cp:revision>
  <dcterms:created xsi:type="dcterms:W3CDTF">2012-06-01T11:42:00Z</dcterms:created>
  <dcterms:modified xsi:type="dcterms:W3CDTF">2012-06-01T11:43:00Z</dcterms:modified>
</cp:coreProperties>
</file>